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DCF" w:rsidRDefault="00217DCF" w:rsidP="00747C3B">
      <w:pPr>
        <w:pStyle w:val="BodyText3"/>
        <w:numPr>
          <w:ilvl w:val="0"/>
          <w:numId w:val="0"/>
        </w:numPr>
        <w:tabs>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Arial" w:hAnsi="Arial" w:cs="Arial"/>
          <w:b/>
          <w:bCs/>
          <w:color w:val="000000" w:themeColor="text1"/>
          <w:sz w:val="32"/>
          <w:szCs w:val="24"/>
        </w:rPr>
      </w:pPr>
      <w:r>
        <w:rPr>
          <w:rFonts w:ascii="Arial" w:hAnsi="Arial" w:cs="Arial"/>
          <w:b/>
          <w:bCs/>
          <w:noProof/>
          <w:color w:val="000000" w:themeColor="text1"/>
          <w:sz w:val="32"/>
          <w:szCs w:val="24"/>
        </w:rPr>
        <w:drawing>
          <wp:inline distT="0" distB="0" distL="0" distR="0" wp14:anchorId="47195263" wp14:editId="317A8BCA">
            <wp:extent cx="1454705" cy="77491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071" cy="778834"/>
                    </a:xfrm>
                    <a:prstGeom prst="rect">
                      <a:avLst/>
                    </a:prstGeom>
                  </pic:spPr>
                </pic:pic>
              </a:graphicData>
            </a:graphic>
          </wp:inline>
        </w:drawing>
      </w:r>
    </w:p>
    <w:p w:rsidR="00217DCF" w:rsidRDefault="00217DCF" w:rsidP="00217DCF">
      <w:pPr>
        <w:pStyle w:val="BodyText3"/>
        <w:numPr>
          <w:ilvl w:val="0"/>
          <w:numId w:val="0"/>
        </w:numPr>
        <w:tabs>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Arial" w:hAnsi="Arial" w:cs="Arial"/>
          <w:b/>
          <w:bCs/>
          <w:color w:val="000000" w:themeColor="text1"/>
          <w:sz w:val="32"/>
          <w:szCs w:val="24"/>
        </w:rPr>
      </w:pPr>
    </w:p>
    <w:p w:rsidR="009B6A70" w:rsidRPr="00217DCF" w:rsidRDefault="009B6A70" w:rsidP="00217DCF">
      <w:pPr>
        <w:pStyle w:val="BodyText3"/>
        <w:numPr>
          <w:ilvl w:val="0"/>
          <w:numId w:val="0"/>
        </w:numPr>
        <w:tabs>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rPr>
          <w:rFonts w:ascii="Arial" w:hAnsi="Arial" w:cs="Arial"/>
          <w:b/>
          <w:bCs/>
          <w:color w:val="000000" w:themeColor="text1"/>
          <w:sz w:val="32"/>
          <w:szCs w:val="24"/>
        </w:rPr>
      </w:pPr>
      <w:r w:rsidRPr="00747C3B">
        <w:rPr>
          <w:rFonts w:ascii="Arial" w:hAnsi="Arial" w:cs="Arial"/>
          <w:b/>
          <w:bCs/>
          <w:color w:val="000000" w:themeColor="text1"/>
          <w:sz w:val="32"/>
          <w:szCs w:val="24"/>
        </w:rPr>
        <w:t>Hosting Basics</w:t>
      </w:r>
      <w:r w:rsidR="00747C3B">
        <w:rPr>
          <w:rFonts w:ascii="Arial" w:hAnsi="Arial" w:cs="Arial"/>
          <w:b/>
          <w:bCs/>
          <w:color w:val="000000" w:themeColor="text1"/>
          <w:sz w:val="32"/>
          <w:szCs w:val="24"/>
        </w:rPr>
        <w:t>- Postseason NISC</w:t>
      </w:r>
    </w:p>
    <w:p w:rsidR="009B6A70" w:rsidRDefault="009B6A70" w:rsidP="009B6A70">
      <w:pPr>
        <w:numPr>
          <w:ilvl w:val="12"/>
          <w:numId w:val="0"/>
        </w:numPr>
        <w:rPr>
          <w:rFonts w:ascii="Arial" w:hAnsi="Arial" w:cs="Arial"/>
          <w:b/>
          <w:bCs/>
          <w:color w:val="000000" w:themeColor="text1"/>
          <w:sz w:val="24"/>
          <w:szCs w:val="24"/>
        </w:rPr>
      </w:pPr>
    </w:p>
    <w:p w:rsidR="009B6A70" w:rsidRDefault="009B6A70" w:rsidP="009B6A70">
      <w:pPr>
        <w:numPr>
          <w:ilvl w:val="12"/>
          <w:numId w:val="0"/>
        </w:numPr>
        <w:rPr>
          <w:rFonts w:ascii="Arial" w:hAnsi="Arial" w:cs="Arial"/>
          <w:b/>
          <w:bCs/>
          <w:color w:val="000000" w:themeColor="text1"/>
          <w:sz w:val="24"/>
          <w:szCs w:val="24"/>
        </w:rPr>
      </w:pPr>
      <w:r w:rsidRPr="00461479">
        <w:rPr>
          <w:rFonts w:ascii="Arial" w:hAnsi="Arial" w:cs="Arial"/>
          <w:b/>
          <w:bCs/>
          <w:color w:val="000000" w:themeColor="text1"/>
          <w:sz w:val="24"/>
          <w:szCs w:val="24"/>
        </w:rPr>
        <w:t>Regional</w:t>
      </w:r>
      <w:r>
        <w:rPr>
          <w:rFonts w:ascii="Arial" w:hAnsi="Arial" w:cs="Arial"/>
          <w:b/>
          <w:bCs/>
          <w:color w:val="000000" w:themeColor="text1"/>
          <w:sz w:val="24"/>
          <w:szCs w:val="24"/>
        </w:rPr>
        <w:t xml:space="preserve"> Host </w:t>
      </w:r>
      <w:r w:rsidRPr="00461479">
        <w:rPr>
          <w:rFonts w:ascii="Arial" w:hAnsi="Arial" w:cs="Arial"/>
          <w:b/>
          <w:bCs/>
          <w:color w:val="000000" w:themeColor="text1"/>
          <w:sz w:val="24"/>
          <w:szCs w:val="24"/>
        </w:rPr>
        <w:t>and/or Championship Round</w:t>
      </w:r>
      <w:r>
        <w:rPr>
          <w:rFonts w:ascii="Arial" w:hAnsi="Arial" w:cs="Arial"/>
          <w:b/>
          <w:bCs/>
          <w:color w:val="000000" w:themeColor="text1"/>
          <w:sz w:val="24"/>
          <w:szCs w:val="24"/>
        </w:rPr>
        <w:t xml:space="preserve"> </w:t>
      </w:r>
    </w:p>
    <w:p w:rsidR="009E49A7" w:rsidRDefault="009E49A7" w:rsidP="009B6A70">
      <w:pPr>
        <w:numPr>
          <w:ilvl w:val="12"/>
          <w:numId w:val="0"/>
        </w:numPr>
        <w:rPr>
          <w:rFonts w:ascii="Arial" w:hAnsi="Arial" w:cs="Arial"/>
          <w:b/>
          <w:bCs/>
          <w:color w:val="000000" w:themeColor="text1"/>
          <w:sz w:val="24"/>
          <w:szCs w:val="24"/>
        </w:rPr>
      </w:pPr>
    </w:p>
    <w:p w:rsidR="009E49A7" w:rsidRPr="00747C3B" w:rsidRDefault="009E49A7" w:rsidP="009E49A7">
      <w:pPr>
        <w:pStyle w:val="ListParagraph"/>
        <w:rPr>
          <w:rFonts w:ascii="Arial" w:hAnsi="Arial" w:cs="Arial"/>
          <w:b/>
          <w:bCs/>
          <w:sz w:val="24"/>
          <w:szCs w:val="24"/>
        </w:rPr>
      </w:pPr>
      <w:r w:rsidRPr="00747C3B">
        <w:rPr>
          <w:rFonts w:ascii="Arial" w:hAnsi="Arial" w:cs="Arial"/>
          <w:b/>
          <w:bCs/>
          <w:sz w:val="24"/>
          <w:szCs w:val="24"/>
        </w:rPr>
        <w:t xml:space="preserve">Requirements to Host- </w:t>
      </w:r>
    </w:p>
    <w:p w:rsidR="009E49A7" w:rsidRPr="009B6A70" w:rsidRDefault="009E49A7" w:rsidP="008C2A1E">
      <w:pPr>
        <w:pStyle w:val="ListParagraph"/>
        <w:numPr>
          <w:ilvl w:val="0"/>
          <w:numId w:val="10"/>
        </w:numPr>
        <w:rPr>
          <w:rFonts w:ascii="Arial" w:hAnsi="Arial" w:cs="Arial"/>
          <w:bCs/>
          <w:color w:val="C00000"/>
          <w:sz w:val="24"/>
          <w:szCs w:val="24"/>
        </w:rPr>
      </w:pPr>
      <w:r w:rsidRPr="009B6A70">
        <w:rPr>
          <w:rFonts w:ascii="Arial" w:hAnsi="Arial" w:cs="Arial"/>
          <w:bCs/>
          <w:color w:val="C00000"/>
          <w:sz w:val="24"/>
          <w:szCs w:val="24"/>
        </w:rPr>
        <w:t>Provide their home playing facility or an acceptable alternative location for all games</w:t>
      </w:r>
    </w:p>
    <w:p w:rsidR="009E49A7" w:rsidRPr="009B6A70" w:rsidRDefault="009E49A7" w:rsidP="008C2A1E">
      <w:pPr>
        <w:pStyle w:val="ListParagraph"/>
        <w:numPr>
          <w:ilvl w:val="0"/>
          <w:numId w:val="10"/>
        </w:numPr>
        <w:rPr>
          <w:rFonts w:ascii="Arial" w:hAnsi="Arial" w:cs="Arial"/>
          <w:bCs/>
          <w:color w:val="C00000"/>
          <w:sz w:val="24"/>
          <w:szCs w:val="24"/>
        </w:rPr>
      </w:pPr>
      <w:r w:rsidRPr="009B6A70">
        <w:rPr>
          <w:rFonts w:ascii="Arial" w:hAnsi="Arial" w:cs="Arial"/>
          <w:bCs/>
          <w:color w:val="C00000"/>
          <w:sz w:val="24"/>
          <w:szCs w:val="24"/>
        </w:rPr>
        <w:t xml:space="preserve">Produce and Pay all game related expenses (this includes booking officials, officials pay, game day staff, and all costs associated with producing a college softball tournament. </w:t>
      </w:r>
    </w:p>
    <w:p w:rsidR="009E49A7" w:rsidRDefault="008C2A1E" w:rsidP="008C2A1E">
      <w:pPr>
        <w:pStyle w:val="ListParagraph"/>
        <w:numPr>
          <w:ilvl w:val="0"/>
          <w:numId w:val="10"/>
        </w:numPr>
        <w:rPr>
          <w:rFonts w:ascii="Arial" w:hAnsi="Arial" w:cs="Arial"/>
          <w:bCs/>
          <w:color w:val="C00000"/>
          <w:sz w:val="24"/>
          <w:szCs w:val="24"/>
        </w:rPr>
      </w:pPr>
      <w:r>
        <w:rPr>
          <w:rFonts w:ascii="Arial" w:hAnsi="Arial" w:cs="Arial"/>
          <w:bCs/>
          <w:color w:val="C00000"/>
          <w:sz w:val="24"/>
          <w:szCs w:val="24"/>
        </w:rPr>
        <w:t xml:space="preserve">Provide Streaming of all games and provide links to live stats and necessary information to our media division. </w:t>
      </w:r>
    </w:p>
    <w:p w:rsidR="009E49A7" w:rsidRDefault="009E49A7" w:rsidP="009B6A70">
      <w:pPr>
        <w:numPr>
          <w:ilvl w:val="12"/>
          <w:numId w:val="0"/>
        </w:numPr>
        <w:rPr>
          <w:rFonts w:ascii="Arial" w:hAnsi="Arial" w:cs="Arial"/>
          <w:b/>
          <w:bCs/>
          <w:color w:val="000000" w:themeColor="text1"/>
          <w:sz w:val="24"/>
          <w:szCs w:val="24"/>
        </w:rPr>
      </w:pPr>
    </w:p>
    <w:p w:rsidR="009B6A70" w:rsidRPr="00461479" w:rsidRDefault="009B6A70" w:rsidP="009B6A70">
      <w:pPr>
        <w:numPr>
          <w:ilvl w:val="12"/>
          <w:numId w:val="0"/>
        </w:numPr>
        <w:rPr>
          <w:rFonts w:ascii="Arial" w:hAnsi="Arial" w:cs="Arial"/>
          <w:b/>
          <w:bCs/>
          <w:color w:val="000000" w:themeColor="text1"/>
          <w:sz w:val="24"/>
          <w:szCs w:val="24"/>
        </w:rPr>
      </w:pPr>
    </w:p>
    <w:p w:rsidR="009B6A70" w:rsidRPr="00177C25" w:rsidRDefault="009B6A70" w:rsidP="008C2A1E">
      <w:pPr>
        <w:pStyle w:val="BodyText3"/>
        <w:numPr>
          <w:ilvl w:val="0"/>
          <w:numId w:val="9"/>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s>
        <w:rPr>
          <w:rFonts w:ascii="Arial" w:hAnsi="Arial" w:cs="Arial"/>
          <w:b/>
          <w:color w:val="2E74B5" w:themeColor="accent1" w:themeShade="BF"/>
          <w:sz w:val="24"/>
          <w:szCs w:val="18"/>
        </w:rPr>
      </w:pPr>
      <w:r w:rsidRPr="00177C25">
        <w:rPr>
          <w:rFonts w:ascii="Arial" w:hAnsi="Arial" w:cs="Arial"/>
          <w:b/>
          <w:color w:val="2E74B5" w:themeColor="accent1" w:themeShade="BF"/>
          <w:sz w:val="24"/>
          <w:szCs w:val="18"/>
        </w:rPr>
        <w:t xml:space="preserve">As </w:t>
      </w:r>
      <w:r w:rsidR="00E62DE0">
        <w:rPr>
          <w:rFonts w:ascii="Arial" w:hAnsi="Arial" w:cs="Arial"/>
          <w:b/>
          <w:color w:val="2E74B5" w:themeColor="accent1" w:themeShade="BF"/>
          <w:sz w:val="24"/>
          <w:szCs w:val="18"/>
        </w:rPr>
        <w:t xml:space="preserve">a Regional </w:t>
      </w:r>
      <w:r w:rsidRPr="00177C25">
        <w:rPr>
          <w:rFonts w:ascii="Arial" w:hAnsi="Arial" w:cs="Arial"/>
          <w:b/>
          <w:color w:val="2E74B5" w:themeColor="accent1" w:themeShade="BF"/>
          <w:sz w:val="24"/>
          <w:szCs w:val="18"/>
        </w:rPr>
        <w:t>host, an institution is responsible for all activities normally associated with promoting and producing a college tournament softball game</w:t>
      </w:r>
      <w:r>
        <w:rPr>
          <w:rFonts w:ascii="Arial" w:hAnsi="Arial" w:cs="Arial"/>
          <w:b/>
          <w:color w:val="2E74B5" w:themeColor="accent1" w:themeShade="BF"/>
          <w:sz w:val="24"/>
          <w:szCs w:val="18"/>
        </w:rPr>
        <w:t>(s)</w:t>
      </w:r>
      <w:r w:rsidRPr="00177C25">
        <w:rPr>
          <w:rFonts w:ascii="Arial" w:hAnsi="Arial" w:cs="Arial"/>
          <w:b/>
          <w:color w:val="2E74B5" w:themeColor="accent1" w:themeShade="BF"/>
          <w:sz w:val="24"/>
          <w:szCs w:val="18"/>
        </w:rPr>
        <w:t xml:space="preserve"> of this type and pay all game related expenses, including game officials. </w:t>
      </w:r>
    </w:p>
    <w:p w:rsidR="009B6A70" w:rsidRDefault="009B6A70" w:rsidP="008C2A1E">
      <w:pPr>
        <w:pStyle w:val="ListParagraph"/>
        <w:numPr>
          <w:ilvl w:val="1"/>
          <w:numId w:val="9"/>
        </w:numPr>
        <w:rPr>
          <w:rFonts w:ascii="Arial" w:hAnsi="Arial" w:cs="Arial"/>
          <w:b/>
          <w:bCs/>
          <w:color w:val="2E74B5" w:themeColor="accent1" w:themeShade="BF"/>
          <w:sz w:val="24"/>
          <w:szCs w:val="24"/>
        </w:rPr>
      </w:pPr>
      <w:r>
        <w:rPr>
          <w:rFonts w:ascii="Arial" w:hAnsi="Arial" w:cs="Arial"/>
          <w:b/>
          <w:bCs/>
          <w:color w:val="2E74B5" w:themeColor="accent1" w:themeShade="BF"/>
          <w:sz w:val="24"/>
          <w:szCs w:val="24"/>
        </w:rPr>
        <w:t xml:space="preserve">Includes scheduling practice times, BP, </w:t>
      </w:r>
      <w:r w:rsidR="00EC182B">
        <w:rPr>
          <w:rFonts w:ascii="Arial" w:hAnsi="Arial" w:cs="Arial"/>
          <w:b/>
          <w:bCs/>
          <w:color w:val="2E74B5" w:themeColor="accent1" w:themeShade="BF"/>
          <w:sz w:val="24"/>
          <w:szCs w:val="24"/>
        </w:rPr>
        <w:t xml:space="preserve">bat testing, </w:t>
      </w:r>
      <w:r>
        <w:rPr>
          <w:rFonts w:ascii="Arial" w:hAnsi="Arial" w:cs="Arial"/>
          <w:b/>
          <w:bCs/>
          <w:color w:val="2E74B5" w:themeColor="accent1" w:themeShade="BF"/>
          <w:sz w:val="24"/>
          <w:szCs w:val="24"/>
        </w:rPr>
        <w:t>pre-game t</w:t>
      </w:r>
      <w:r w:rsidR="008C2A1E">
        <w:rPr>
          <w:rFonts w:ascii="Arial" w:hAnsi="Arial" w:cs="Arial"/>
          <w:b/>
          <w:bCs/>
          <w:color w:val="2E74B5" w:themeColor="accent1" w:themeShade="BF"/>
          <w:sz w:val="24"/>
          <w:szCs w:val="24"/>
        </w:rPr>
        <w:t>iming sheets,</w:t>
      </w:r>
      <w:r>
        <w:rPr>
          <w:rFonts w:ascii="Arial" w:hAnsi="Arial" w:cs="Arial"/>
          <w:b/>
          <w:bCs/>
          <w:color w:val="2E74B5" w:themeColor="accent1" w:themeShade="BF"/>
          <w:sz w:val="24"/>
          <w:szCs w:val="24"/>
        </w:rPr>
        <w:t xml:space="preserve"> </w:t>
      </w:r>
      <w:proofErr w:type="spellStart"/>
      <w:r>
        <w:rPr>
          <w:rFonts w:ascii="Arial" w:hAnsi="Arial" w:cs="Arial"/>
          <w:b/>
          <w:bCs/>
          <w:color w:val="2E74B5" w:themeColor="accent1" w:themeShade="BF"/>
          <w:sz w:val="24"/>
          <w:szCs w:val="24"/>
        </w:rPr>
        <w:t>etc</w:t>
      </w:r>
      <w:proofErr w:type="spellEnd"/>
      <w:r>
        <w:rPr>
          <w:rFonts w:ascii="Arial" w:hAnsi="Arial" w:cs="Arial"/>
          <w:b/>
          <w:bCs/>
          <w:color w:val="2E74B5" w:themeColor="accent1" w:themeShade="BF"/>
          <w:sz w:val="24"/>
          <w:szCs w:val="24"/>
        </w:rPr>
        <w:t>…</w:t>
      </w:r>
      <w:r w:rsidR="00747C3B">
        <w:rPr>
          <w:rFonts w:ascii="Arial" w:hAnsi="Arial" w:cs="Arial"/>
          <w:b/>
          <w:bCs/>
          <w:color w:val="2E74B5" w:themeColor="accent1" w:themeShade="BF"/>
          <w:sz w:val="24"/>
          <w:szCs w:val="24"/>
        </w:rPr>
        <w:t xml:space="preserve"> </w:t>
      </w:r>
    </w:p>
    <w:p w:rsidR="009B6A70" w:rsidRPr="00177C25" w:rsidRDefault="009B6A70" w:rsidP="009B6A70">
      <w:pPr>
        <w:pStyle w:val="ListParagraph"/>
        <w:ind w:left="1440"/>
        <w:rPr>
          <w:rFonts w:ascii="Arial" w:hAnsi="Arial" w:cs="Arial"/>
          <w:b/>
          <w:bCs/>
          <w:color w:val="2E74B5" w:themeColor="accent1" w:themeShade="BF"/>
          <w:sz w:val="24"/>
          <w:szCs w:val="24"/>
        </w:rPr>
      </w:pPr>
    </w:p>
    <w:p w:rsidR="008C2A1E" w:rsidRDefault="009B6A70" w:rsidP="008C2A1E">
      <w:pPr>
        <w:pStyle w:val="ListParagraph"/>
        <w:numPr>
          <w:ilvl w:val="0"/>
          <w:numId w:val="9"/>
        </w:numPr>
        <w:rPr>
          <w:rFonts w:ascii="Arial" w:hAnsi="Arial" w:cs="Arial"/>
          <w:b/>
          <w:bCs/>
          <w:color w:val="2E74B5" w:themeColor="accent1" w:themeShade="BF"/>
          <w:sz w:val="24"/>
          <w:szCs w:val="24"/>
        </w:rPr>
      </w:pPr>
      <w:r w:rsidRPr="00177C25">
        <w:rPr>
          <w:rFonts w:ascii="Arial" w:hAnsi="Arial" w:cs="Arial"/>
          <w:b/>
          <w:bCs/>
          <w:color w:val="2E74B5" w:themeColor="accent1" w:themeShade="BF"/>
          <w:sz w:val="24"/>
          <w:szCs w:val="24"/>
        </w:rPr>
        <w:t xml:space="preserve">The NISC will provide a </w:t>
      </w:r>
      <w:r w:rsidR="008C2A1E">
        <w:rPr>
          <w:rFonts w:ascii="Arial" w:hAnsi="Arial" w:cs="Arial"/>
          <w:b/>
          <w:bCs/>
          <w:color w:val="2E74B5" w:themeColor="accent1" w:themeShade="BF"/>
          <w:sz w:val="24"/>
          <w:szCs w:val="24"/>
        </w:rPr>
        <w:t xml:space="preserve">full-time NISC/Triple Crown </w:t>
      </w:r>
      <w:r w:rsidRPr="00177C25">
        <w:rPr>
          <w:rFonts w:ascii="Arial" w:hAnsi="Arial" w:cs="Arial"/>
          <w:b/>
          <w:bCs/>
          <w:color w:val="2E74B5" w:themeColor="accent1" w:themeShade="BF"/>
          <w:sz w:val="24"/>
          <w:szCs w:val="24"/>
        </w:rPr>
        <w:t>staff member (full access pass</w:t>
      </w:r>
      <w:r>
        <w:rPr>
          <w:rFonts w:ascii="Arial" w:hAnsi="Arial" w:cs="Arial"/>
          <w:b/>
          <w:bCs/>
          <w:color w:val="2E74B5" w:themeColor="accent1" w:themeShade="BF"/>
          <w:sz w:val="24"/>
          <w:szCs w:val="24"/>
        </w:rPr>
        <w:t xml:space="preserve"> needed</w:t>
      </w:r>
      <w:r w:rsidR="008C2A1E">
        <w:rPr>
          <w:rFonts w:ascii="Arial" w:hAnsi="Arial" w:cs="Arial"/>
          <w:b/>
          <w:bCs/>
          <w:color w:val="2E74B5" w:themeColor="accent1" w:themeShade="BF"/>
          <w:sz w:val="24"/>
          <w:szCs w:val="24"/>
        </w:rPr>
        <w:t xml:space="preserve">) </w:t>
      </w:r>
    </w:p>
    <w:p w:rsidR="009B6A70" w:rsidRDefault="009B6A70" w:rsidP="008C2A1E">
      <w:pPr>
        <w:pStyle w:val="ListParagraph"/>
        <w:numPr>
          <w:ilvl w:val="0"/>
          <w:numId w:val="9"/>
        </w:numPr>
        <w:rPr>
          <w:rFonts w:ascii="Arial" w:hAnsi="Arial" w:cs="Arial"/>
          <w:b/>
          <w:bCs/>
          <w:color w:val="2E74B5" w:themeColor="accent1" w:themeShade="BF"/>
          <w:sz w:val="24"/>
          <w:szCs w:val="24"/>
        </w:rPr>
      </w:pPr>
      <w:r w:rsidRPr="00177C25">
        <w:rPr>
          <w:rFonts w:ascii="Arial" w:hAnsi="Arial" w:cs="Arial"/>
          <w:b/>
          <w:bCs/>
          <w:color w:val="2E74B5" w:themeColor="accent1" w:themeShade="BF"/>
          <w:sz w:val="24"/>
          <w:szCs w:val="24"/>
        </w:rPr>
        <w:t xml:space="preserve">Banners and Decals that will need to be placed around the facility. </w:t>
      </w:r>
    </w:p>
    <w:p w:rsidR="009B6A70" w:rsidRPr="009E49A7" w:rsidRDefault="009B6A70" w:rsidP="009E49A7">
      <w:pPr>
        <w:rPr>
          <w:rFonts w:ascii="Arial" w:hAnsi="Arial" w:cs="Arial"/>
          <w:bCs/>
          <w:color w:val="C00000"/>
          <w:sz w:val="24"/>
          <w:szCs w:val="24"/>
        </w:rPr>
      </w:pPr>
    </w:p>
    <w:p w:rsidR="009B6A70" w:rsidRPr="008C2A1E" w:rsidRDefault="009E49A7" w:rsidP="008C2A1E">
      <w:pPr>
        <w:pStyle w:val="BodyText3"/>
        <w:numPr>
          <w:ilvl w:val="0"/>
          <w:numId w:val="11"/>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s>
        <w:rPr>
          <w:rFonts w:ascii="Arial" w:hAnsi="Arial" w:cs="Arial"/>
          <w:sz w:val="20"/>
          <w:szCs w:val="18"/>
        </w:rPr>
      </w:pPr>
      <w:r w:rsidRPr="008C2A1E">
        <w:rPr>
          <w:rFonts w:ascii="Arial" w:hAnsi="Arial" w:cs="Arial"/>
          <w:sz w:val="20"/>
          <w:szCs w:val="18"/>
        </w:rPr>
        <w:t xml:space="preserve">Visiting teams will have lodging secured with our lodging partner </w:t>
      </w:r>
      <w:proofErr w:type="gramStart"/>
      <w:r w:rsidRPr="008C2A1E">
        <w:rPr>
          <w:rFonts w:ascii="Arial" w:hAnsi="Arial" w:cs="Arial"/>
          <w:sz w:val="20"/>
          <w:szCs w:val="18"/>
        </w:rPr>
        <w:t>Southwest</w:t>
      </w:r>
      <w:proofErr w:type="gramEnd"/>
      <w:r w:rsidRPr="008C2A1E">
        <w:rPr>
          <w:rFonts w:ascii="Arial" w:hAnsi="Arial" w:cs="Arial"/>
          <w:sz w:val="20"/>
          <w:szCs w:val="18"/>
        </w:rPr>
        <w:t xml:space="preserve"> </w:t>
      </w:r>
      <w:r w:rsidR="008C2A1E">
        <w:rPr>
          <w:rFonts w:ascii="Arial" w:hAnsi="Arial" w:cs="Arial"/>
          <w:sz w:val="20"/>
          <w:szCs w:val="18"/>
        </w:rPr>
        <w:t xml:space="preserve">and be responsible for their own bus transportation. </w:t>
      </w:r>
    </w:p>
    <w:p w:rsidR="009B6A70" w:rsidRPr="008C2A1E" w:rsidRDefault="009B6A70" w:rsidP="008C2A1E">
      <w:pPr>
        <w:pStyle w:val="BodyText3"/>
        <w:numPr>
          <w:ilvl w:val="0"/>
          <w:numId w:val="11"/>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s>
        <w:rPr>
          <w:rFonts w:ascii="Arial" w:hAnsi="Arial" w:cs="Arial"/>
          <w:sz w:val="20"/>
          <w:szCs w:val="18"/>
        </w:rPr>
      </w:pPr>
      <w:r w:rsidRPr="008C2A1E">
        <w:rPr>
          <w:rFonts w:ascii="Arial" w:hAnsi="Arial" w:cs="Arial"/>
          <w:sz w:val="20"/>
          <w:szCs w:val="18"/>
        </w:rPr>
        <w:t>It is understood that the NISC shall have no control over the personnel or the facility used by the institution in performing its duties in the production of the game.</w:t>
      </w:r>
    </w:p>
    <w:p w:rsidR="009B6A70" w:rsidRPr="008C2A1E" w:rsidRDefault="009B6A70" w:rsidP="008C2A1E">
      <w:pPr>
        <w:pStyle w:val="BodyText3"/>
        <w:numPr>
          <w:ilvl w:val="0"/>
          <w:numId w:val="11"/>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s>
        <w:rPr>
          <w:rFonts w:ascii="Arial" w:hAnsi="Arial" w:cs="Arial"/>
          <w:sz w:val="24"/>
        </w:rPr>
      </w:pPr>
      <w:r w:rsidRPr="008C2A1E">
        <w:rPr>
          <w:rFonts w:ascii="Arial" w:hAnsi="Arial" w:cs="Arial"/>
          <w:sz w:val="20"/>
          <w:szCs w:val="18"/>
        </w:rPr>
        <w:t xml:space="preserve">The host school agrees to compensate the NISC </w:t>
      </w:r>
      <w:r w:rsidR="00747C3B" w:rsidRPr="008C2A1E">
        <w:rPr>
          <w:rFonts w:ascii="Arial" w:hAnsi="Arial" w:cs="Arial"/>
          <w:sz w:val="20"/>
          <w:szCs w:val="18"/>
        </w:rPr>
        <w:t xml:space="preserve">$8,000 to host the Regional round. </w:t>
      </w:r>
    </w:p>
    <w:p w:rsidR="009B6A70" w:rsidRDefault="009B6A70" w:rsidP="009B6A70">
      <w:pPr>
        <w:numPr>
          <w:ilvl w:val="12"/>
          <w:numId w:val="0"/>
        </w:numPr>
        <w:rPr>
          <w:rFonts w:ascii="Arial" w:hAnsi="Arial" w:cs="Arial"/>
          <w:b/>
          <w:bCs/>
          <w:color w:val="2E74B5" w:themeColor="accent1" w:themeShade="BF"/>
          <w:sz w:val="24"/>
          <w:szCs w:val="24"/>
        </w:rPr>
      </w:pPr>
    </w:p>
    <w:p w:rsidR="009B6A70" w:rsidRPr="008E4290" w:rsidRDefault="009B6A70" w:rsidP="009B6A70">
      <w:pPr>
        <w:pStyle w:val="BodyText"/>
        <w:numPr>
          <w:ilvl w:val="0"/>
          <w:numId w:val="0"/>
        </w:numPr>
        <w:tabs>
          <w:tab w:val="clear" w:pos="0"/>
          <w:tab w:val="clear" w:pos="25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 w:val="left" w:pos="630"/>
        </w:tabs>
        <w:ind w:left="187"/>
        <w:jc w:val="both"/>
        <w:rPr>
          <w:rFonts w:ascii="Arial" w:hAnsi="Arial" w:cs="Arial"/>
          <w:sz w:val="18"/>
          <w:szCs w:val="18"/>
        </w:rPr>
      </w:pPr>
    </w:p>
    <w:p w:rsidR="009B6A70" w:rsidRPr="00DD3303" w:rsidRDefault="009B6A70" w:rsidP="009B6A70">
      <w:pPr>
        <w:numPr>
          <w:ilvl w:val="12"/>
          <w:numId w:val="0"/>
        </w:numPr>
        <w:rPr>
          <w:rFonts w:ascii="Arial" w:hAnsi="Arial" w:cs="Arial"/>
          <w:b/>
          <w:bCs/>
          <w:color w:val="2E74B5" w:themeColor="accent1" w:themeShade="BF"/>
          <w:sz w:val="28"/>
          <w:szCs w:val="24"/>
        </w:rPr>
      </w:pPr>
      <w:r w:rsidRPr="00DD3303">
        <w:rPr>
          <w:rFonts w:ascii="Arial" w:hAnsi="Arial" w:cs="Arial"/>
          <w:b/>
          <w:bCs/>
          <w:color w:val="2E74B5" w:themeColor="accent1" w:themeShade="BF"/>
          <w:sz w:val="28"/>
          <w:szCs w:val="24"/>
        </w:rPr>
        <w:t>Host Institution</w:t>
      </w:r>
    </w:p>
    <w:p w:rsidR="009B6A70" w:rsidRPr="00DD3303" w:rsidRDefault="009B6A70" w:rsidP="009B6A70">
      <w:pPr>
        <w:pStyle w:val="BodyText"/>
        <w:numPr>
          <w:ilvl w:val="0"/>
          <w:numId w:val="0"/>
        </w:numPr>
        <w:tabs>
          <w:tab w:val="clear" w:pos="0"/>
          <w:tab w:val="clear" w:pos="25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both"/>
        <w:rPr>
          <w:rFonts w:ascii="Arial" w:hAnsi="Arial" w:cs="Arial"/>
          <w:b/>
          <w:bCs/>
          <w:sz w:val="20"/>
          <w:szCs w:val="20"/>
        </w:rPr>
      </w:pPr>
      <w:r w:rsidRPr="00DD3303">
        <w:rPr>
          <w:rFonts w:ascii="Arial" w:hAnsi="Arial" w:cs="Arial"/>
          <w:b/>
          <w:bCs/>
          <w:sz w:val="20"/>
          <w:szCs w:val="20"/>
        </w:rPr>
        <w:t>Host Revenue Guarantee</w:t>
      </w:r>
    </w:p>
    <w:p w:rsidR="009B6A70" w:rsidRDefault="00747C3B" w:rsidP="009B6A70">
      <w:pPr>
        <w:pStyle w:val="BodyText"/>
        <w:numPr>
          <w:ilvl w:val="0"/>
          <w:numId w:val="0"/>
        </w:numPr>
        <w:tabs>
          <w:tab w:val="clear" w:pos="0"/>
          <w:tab w:val="clear" w:pos="25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s>
        <w:jc w:val="both"/>
        <w:rPr>
          <w:rFonts w:ascii="Arial" w:hAnsi="Arial" w:cs="Arial"/>
          <w:b/>
          <w:bCs/>
          <w:color w:val="548DD4"/>
          <w:sz w:val="18"/>
          <w:szCs w:val="18"/>
        </w:rPr>
      </w:pPr>
      <w:r>
        <w:rPr>
          <w:rFonts w:ascii="Arial" w:hAnsi="Arial" w:cs="Arial"/>
          <w:b/>
          <w:bCs/>
          <w:color w:val="548DD4"/>
          <w:sz w:val="18"/>
          <w:szCs w:val="18"/>
        </w:rPr>
        <w:t xml:space="preserve">Each Regional Host school will pay the NISC an $8,000 hosting bid fee </w:t>
      </w:r>
    </w:p>
    <w:p w:rsidR="00747C3B" w:rsidRPr="008E4290" w:rsidRDefault="00747C3B" w:rsidP="009B6A70">
      <w:pPr>
        <w:pStyle w:val="BodyText"/>
        <w:numPr>
          <w:ilvl w:val="0"/>
          <w:numId w:val="0"/>
        </w:numPr>
        <w:tabs>
          <w:tab w:val="clear" w:pos="0"/>
          <w:tab w:val="clear" w:pos="252"/>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80"/>
        </w:tabs>
        <w:jc w:val="both"/>
        <w:rPr>
          <w:rFonts w:ascii="Arial" w:hAnsi="Arial" w:cs="Arial"/>
          <w:b/>
          <w:bCs/>
          <w:color w:val="548DD4"/>
          <w:sz w:val="18"/>
          <w:szCs w:val="18"/>
        </w:rPr>
      </w:pPr>
    </w:p>
    <w:p w:rsidR="009B6A70" w:rsidRPr="00DD3303" w:rsidRDefault="009B6A70" w:rsidP="009B6A70">
      <w:pPr>
        <w:numPr>
          <w:ilvl w:val="12"/>
          <w:numId w:val="0"/>
        </w:numPr>
        <w:jc w:val="both"/>
        <w:rPr>
          <w:rFonts w:ascii="Arial" w:hAnsi="Arial" w:cs="Arial"/>
        </w:rPr>
      </w:pPr>
      <w:r w:rsidRPr="00DD3303">
        <w:rPr>
          <w:rFonts w:ascii="Arial" w:hAnsi="Arial" w:cs="Arial"/>
          <w:b/>
          <w:bCs/>
        </w:rPr>
        <w:t xml:space="preserve">Game Revenue Disbursement Responsibilities </w:t>
      </w:r>
      <w:r w:rsidRPr="00DD3303">
        <w:rPr>
          <w:rFonts w:ascii="Arial" w:hAnsi="Arial" w:cs="Arial"/>
          <w:b/>
          <w:bCs/>
        </w:rPr>
        <w:fldChar w:fldCharType="begin"/>
      </w:r>
      <w:r w:rsidRPr="00DD3303">
        <w:rPr>
          <w:rFonts w:ascii="Arial" w:hAnsi="Arial" w:cs="Arial"/>
          <w:b/>
          <w:bCs/>
        </w:rPr>
        <w:instrText>tc "Game Revenue Disbursement Responsibilities " \l 2</w:instrText>
      </w:r>
      <w:r w:rsidRPr="00DD3303">
        <w:rPr>
          <w:rFonts w:ascii="Arial" w:hAnsi="Arial" w:cs="Arial"/>
          <w:b/>
          <w:bCs/>
        </w:rPr>
        <w:fldChar w:fldCharType="end"/>
      </w:r>
    </w:p>
    <w:p w:rsidR="009B6A70" w:rsidRPr="008E4290" w:rsidRDefault="009B6A70" w:rsidP="008C2A1E">
      <w:pPr>
        <w:pStyle w:val="BodyText3"/>
        <w:numPr>
          <w:ilvl w:val="0"/>
          <w:numId w:val="2"/>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18"/>
          <w:szCs w:val="18"/>
        </w:rPr>
      </w:pPr>
      <w:r w:rsidRPr="008E4290">
        <w:rPr>
          <w:rFonts w:ascii="Arial" w:hAnsi="Arial" w:cs="Arial"/>
          <w:sz w:val="18"/>
          <w:szCs w:val="18"/>
        </w:rPr>
        <w:t xml:space="preserve">A complete disclosure is required for all revenues collected. </w:t>
      </w:r>
    </w:p>
    <w:p w:rsidR="009B6A70" w:rsidRDefault="009B6A70" w:rsidP="008C2A1E">
      <w:pPr>
        <w:pStyle w:val="BodyText3"/>
        <w:numPr>
          <w:ilvl w:val="0"/>
          <w:numId w:val="2"/>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18"/>
          <w:szCs w:val="18"/>
        </w:rPr>
      </w:pPr>
      <w:r w:rsidRPr="008E4290">
        <w:rPr>
          <w:rFonts w:ascii="Arial" w:hAnsi="Arial" w:cs="Arial"/>
          <w:sz w:val="18"/>
          <w:szCs w:val="18"/>
        </w:rPr>
        <w:t>The NISC will provide the requisite revenue forms to the host institution.</w:t>
      </w:r>
    </w:p>
    <w:p w:rsidR="008C2A1E" w:rsidRPr="008E4290" w:rsidRDefault="008C2A1E" w:rsidP="008C2A1E">
      <w:pPr>
        <w:pStyle w:val="BodyText3"/>
        <w:numPr>
          <w:ilvl w:val="0"/>
          <w:numId w:val="2"/>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18"/>
          <w:szCs w:val="18"/>
        </w:rPr>
      </w:pPr>
      <w:r>
        <w:rPr>
          <w:rFonts w:ascii="Arial" w:hAnsi="Arial" w:cs="Arial"/>
          <w:sz w:val="18"/>
          <w:szCs w:val="18"/>
        </w:rPr>
        <w:t xml:space="preserve">The NISC will provide the host institution with an invoice for the hosting bid fee, due within thirty (30) days after the completion of the event. </w:t>
      </w:r>
    </w:p>
    <w:p w:rsidR="008C2A1E" w:rsidRDefault="008C2A1E" w:rsidP="009B6A70">
      <w:pPr>
        <w:numPr>
          <w:ilvl w:val="12"/>
          <w:numId w:val="0"/>
        </w:numPr>
        <w:jc w:val="both"/>
        <w:rPr>
          <w:rFonts w:ascii="Arial" w:hAnsi="Arial" w:cs="Arial"/>
          <w:b/>
          <w:bCs/>
        </w:rPr>
      </w:pPr>
    </w:p>
    <w:p w:rsidR="009B6A70" w:rsidRPr="00DD3303" w:rsidRDefault="009B6A70" w:rsidP="009B6A70">
      <w:pPr>
        <w:numPr>
          <w:ilvl w:val="12"/>
          <w:numId w:val="0"/>
        </w:numPr>
        <w:ind w:firstLine="180"/>
        <w:jc w:val="both"/>
        <w:rPr>
          <w:rFonts w:ascii="Arial" w:hAnsi="Arial" w:cs="Arial"/>
          <w:sz w:val="22"/>
          <w:szCs w:val="22"/>
        </w:rPr>
      </w:pPr>
      <w:r w:rsidRPr="00DD3303">
        <w:rPr>
          <w:rFonts w:ascii="Arial" w:hAnsi="Arial" w:cs="Arial"/>
          <w:b/>
          <w:bCs/>
        </w:rPr>
        <w:t>Facility and Equipment Responsibilities of the Host School</w:t>
      </w:r>
      <w:r w:rsidRPr="00DD3303">
        <w:rPr>
          <w:rFonts w:ascii="Arial" w:hAnsi="Arial" w:cs="Arial"/>
          <w:b/>
          <w:bCs/>
        </w:rPr>
        <w:fldChar w:fldCharType="begin"/>
      </w:r>
      <w:r w:rsidRPr="00DD3303">
        <w:rPr>
          <w:rFonts w:ascii="Arial" w:hAnsi="Arial" w:cs="Arial"/>
          <w:b/>
          <w:bCs/>
        </w:rPr>
        <w:instrText>tc "Facility and Equipment Responsibilities " \l 2</w:instrText>
      </w:r>
      <w:r w:rsidRPr="00DD3303">
        <w:rPr>
          <w:rFonts w:ascii="Arial" w:hAnsi="Arial" w:cs="Arial"/>
          <w:b/>
          <w:bCs/>
        </w:rPr>
        <w:fldChar w:fldCharType="end"/>
      </w:r>
    </w:p>
    <w:p w:rsidR="009B6A70" w:rsidRPr="008E4290" w:rsidRDefault="009B6A70" w:rsidP="008C2A1E">
      <w:pPr>
        <w:numPr>
          <w:ilvl w:val="0"/>
          <w:numId w:val="1"/>
        </w:numPr>
        <w:jc w:val="both"/>
        <w:rPr>
          <w:rFonts w:ascii="Arial" w:hAnsi="Arial" w:cs="Arial"/>
          <w:sz w:val="18"/>
          <w:szCs w:val="18"/>
        </w:rPr>
      </w:pPr>
      <w:r w:rsidRPr="008E4290">
        <w:rPr>
          <w:rFonts w:ascii="Arial" w:hAnsi="Arial" w:cs="Arial"/>
          <w:sz w:val="18"/>
          <w:szCs w:val="18"/>
        </w:rPr>
        <w:t>Provide the appropriate facilities and equipment necessary to conduct a collegiate softball game in accordance with NCAA regulations.  This is to cover equipment and facilities necessary for the teams, game officials, fans, and members of the media.</w:t>
      </w:r>
    </w:p>
    <w:p w:rsidR="009B6A70" w:rsidRPr="008E4290" w:rsidRDefault="009B6A70" w:rsidP="008C2A1E">
      <w:pPr>
        <w:numPr>
          <w:ilvl w:val="0"/>
          <w:numId w:val="1"/>
        </w:numPr>
        <w:jc w:val="both"/>
        <w:rPr>
          <w:rFonts w:ascii="Arial" w:hAnsi="Arial" w:cs="Arial"/>
          <w:sz w:val="18"/>
          <w:szCs w:val="18"/>
        </w:rPr>
      </w:pPr>
      <w:r w:rsidRPr="008E4290">
        <w:rPr>
          <w:rFonts w:ascii="Arial" w:hAnsi="Arial" w:cs="Arial"/>
          <w:sz w:val="18"/>
          <w:szCs w:val="18"/>
        </w:rPr>
        <w:t>Provide priority status for the scheduling of practice times in the game facility for the visiting team.  Practice times must be at a reasonable hour.  A team will not be required to start a practice session later than 9 p.m. on days prior to a tournament game. The visiting teams will be given equal practice time and field advantage as given to the host team.</w:t>
      </w:r>
    </w:p>
    <w:p w:rsidR="009B6A70" w:rsidRPr="008E4290" w:rsidRDefault="009B6A70" w:rsidP="008C2A1E">
      <w:pPr>
        <w:numPr>
          <w:ilvl w:val="0"/>
          <w:numId w:val="1"/>
        </w:numPr>
        <w:jc w:val="both"/>
        <w:rPr>
          <w:rFonts w:ascii="Arial" w:hAnsi="Arial" w:cs="Arial"/>
          <w:sz w:val="18"/>
          <w:szCs w:val="18"/>
        </w:rPr>
      </w:pPr>
      <w:r w:rsidRPr="008E4290">
        <w:rPr>
          <w:rFonts w:ascii="Arial" w:hAnsi="Arial" w:cs="Arial"/>
          <w:sz w:val="18"/>
          <w:szCs w:val="18"/>
        </w:rPr>
        <w:t>Provide adequate liability insurance coverage for an event of this type.</w:t>
      </w:r>
    </w:p>
    <w:p w:rsidR="009B6A70" w:rsidRPr="008E4290" w:rsidRDefault="009B6A70" w:rsidP="008C2A1E">
      <w:pPr>
        <w:numPr>
          <w:ilvl w:val="0"/>
          <w:numId w:val="1"/>
        </w:numPr>
        <w:jc w:val="both"/>
        <w:rPr>
          <w:rFonts w:ascii="Arial" w:hAnsi="Arial" w:cs="Arial"/>
          <w:sz w:val="18"/>
          <w:szCs w:val="18"/>
        </w:rPr>
      </w:pPr>
      <w:r w:rsidRPr="008E4290">
        <w:rPr>
          <w:rFonts w:ascii="Arial" w:hAnsi="Arial" w:cs="Arial"/>
          <w:sz w:val="18"/>
          <w:szCs w:val="18"/>
        </w:rPr>
        <w:t>Provide adequate security for crowd control which shall include adequate police and fire protection as required by local and state ordinances.  Additionally, a trainer shall be present during all tournament games.</w:t>
      </w:r>
    </w:p>
    <w:p w:rsidR="009B6A70" w:rsidRPr="009B6A70" w:rsidRDefault="009B6A70" w:rsidP="008C2A1E">
      <w:pPr>
        <w:numPr>
          <w:ilvl w:val="0"/>
          <w:numId w:val="1"/>
        </w:numPr>
        <w:jc w:val="both"/>
        <w:rPr>
          <w:rFonts w:ascii="Arial" w:hAnsi="Arial" w:cs="Arial"/>
          <w:sz w:val="18"/>
          <w:szCs w:val="18"/>
        </w:rPr>
      </w:pPr>
      <w:r>
        <w:rPr>
          <w:rFonts w:ascii="Arial" w:hAnsi="Arial" w:cs="Arial"/>
          <w:sz w:val="18"/>
          <w:szCs w:val="18"/>
        </w:rPr>
        <w:t>Pay all game related expenses</w:t>
      </w:r>
    </w:p>
    <w:p w:rsidR="009B6A70" w:rsidRDefault="009B6A70" w:rsidP="009B6A70">
      <w:pPr>
        <w:numPr>
          <w:ilvl w:val="12"/>
          <w:numId w:val="0"/>
        </w:numPr>
        <w:rPr>
          <w:rFonts w:ascii="Arial" w:hAnsi="Arial" w:cs="Arial"/>
          <w:b/>
          <w:bCs/>
          <w:color w:val="2E74B5" w:themeColor="accent1" w:themeShade="BF"/>
          <w:sz w:val="28"/>
          <w:szCs w:val="24"/>
        </w:rPr>
      </w:pPr>
    </w:p>
    <w:p w:rsidR="009B6A70" w:rsidRPr="00921CA6" w:rsidRDefault="009B6A70" w:rsidP="009B6A70">
      <w:pPr>
        <w:numPr>
          <w:ilvl w:val="12"/>
          <w:numId w:val="0"/>
        </w:numPr>
        <w:rPr>
          <w:rFonts w:ascii="Arial" w:hAnsi="Arial" w:cs="Arial"/>
          <w:b/>
          <w:bCs/>
          <w:color w:val="2E74B5" w:themeColor="accent1" w:themeShade="BF"/>
          <w:sz w:val="28"/>
          <w:szCs w:val="24"/>
        </w:rPr>
      </w:pPr>
      <w:bookmarkStart w:id="0" w:name="_GoBack"/>
      <w:bookmarkEnd w:id="0"/>
      <w:r w:rsidRPr="00921CA6">
        <w:rPr>
          <w:rFonts w:ascii="Arial" w:hAnsi="Arial" w:cs="Arial"/>
          <w:b/>
          <w:bCs/>
          <w:color w:val="2E74B5" w:themeColor="accent1" w:themeShade="BF"/>
          <w:sz w:val="28"/>
          <w:szCs w:val="24"/>
        </w:rPr>
        <w:lastRenderedPageBreak/>
        <w:t>Game Official Basics</w:t>
      </w:r>
    </w:p>
    <w:p w:rsidR="009B6A70" w:rsidRDefault="009B6A70" w:rsidP="009B6A70">
      <w:pPr>
        <w:numPr>
          <w:ilvl w:val="12"/>
          <w:numId w:val="0"/>
        </w:numPr>
        <w:jc w:val="both"/>
        <w:rPr>
          <w:rFonts w:ascii="Arial" w:hAnsi="Arial" w:cs="Arial"/>
          <w:b/>
          <w:bCs/>
        </w:rPr>
      </w:pPr>
    </w:p>
    <w:p w:rsidR="009B6A70" w:rsidRPr="00921CA6" w:rsidRDefault="009B6A70" w:rsidP="009B6A70">
      <w:pPr>
        <w:numPr>
          <w:ilvl w:val="12"/>
          <w:numId w:val="0"/>
        </w:numPr>
        <w:jc w:val="both"/>
        <w:rPr>
          <w:rFonts w:ascii="Arial" w:hAnsi="Arial" w:cs="Arial"/>
        </w:rPr>
      </w:pPr>
      <w:r w:rsidRPr="00921CA6">
        <w:rPr>
          <w:rFonts w:ascii="Arial" w:hAnsi="Arial" w:cs="Arial"/>
          <w:b/>
          <w:bCs/>
        </w:rPr>
        <w:t>Game Officials Assignment</w:t>
      </w:r>
      <w:r w:rsidRPr="00921CA6">
        <w:rPr>
          <w:rFonts w:ascii="Arial" w:hAnsi="Arial" w:cs="Arial"/>
          <w:b/>
          <w:bCs/>
        </w:rPr>
        <w:fldChar w:fldCharType="begin"/>
      </w:r>
      <w:r w:rsidRPr="00921CA6">
        <w:rPr>
          <w:rFonts w:ascii="Arial" w:hAnsi="Arial" w:cs="Arial"/>
        </w:rPr>
        <w:instrText>tc "Game Officials " \l 2</w:instrText>
      </w:r>
      <w:r w:rsidRPr="00921CA6">
        <w:rPr>
          <w:rFonts w:ascii="Arial" w:hAnsi="Arial" w:cs="Arial"/>
          <w:b/>
          <w:bCs/>
        </w:rPr>
        <w:fldChar w:fldCharType="end"/>
      </w:r>
    </w:p>
    <w:p w:rsidR="009B6A70" w:rsidRPr="00921CA6" w:rsidRDefault="009B6A70" w:rsidP="008C2A1E">
      <w:pPr>
        <w:pStyle w:val="ListParagraph"/>
        <w:numPr>
          <w:ilvl w:val="0"/>
          <w:numId w:val="4"/>
        </w:numPr>
        <w:jc w:val="both"/>
        <w:rPr>
          <w:rFonts w:ascii="Arial" w:hAnsi="Arial" w:cs="Arial"/>
          <w:b/>
          <w:bCs/>
          <w:strike/>
          <w:color w:val="000000"/>
          <w:sz w:val="18"/>
          <w:szCs w:val="18"/>
          <w:u w:val="single"/>
        </w:rPr>
      </w:pPr>
      <w:r w:rsidRPr="00921CA6">
        <w:rPr>
          <w:rFonts w:ascii="Arial" w:hAnsi="Arial" w:cs="Arial"/>
          <w:color w:val="000000"/>
          <w:sz w:val="18"/>
          <w:szCs w:val="18"/>
        </w:rPr>
        <w:t>Game Officials are assigned by the host school’s conference assignor.</w:t>
      </w:r>
    </w:p>
    <w:p w:rsidR="009B6A70" w:rsidRPr="00921CA6" w:rsidRDefault="009B6A70" w:rsidP="008C2A1E">
      <w:pPr>
        <w:pStyle w:val="ListParagraph"/>
        <w:numPr>
          <w:ilvl w:val="0"/>
          <w:numId w:val="4"/>
        </w:numPr>
        <w:jc w:val="both"/>
        <w:rPr>
          <w:rFonts w:ascii="Arial" w:hAnsi="Arial" w:cs="Arial"/>
          <w:b/>
          <w:bCs/>
          <w:color w:val="000000"/>
          <w:sz w:val="18"/>
          <w:szCs w:val="18"/>
        </w:rPr>
      </w:pPr>
      <w:r w:rsidRPr="00921CA6">
        <w:rPr>
          <w:rFonts w:ascii="Arial" w:hAnsi="Arial" w:cs="Arial"/>
          <w:sz w:val="18"/>
          <w:szCs w:val="18"/>
        </w:rPr>
        <w:t xml:space="preserve">All Division I conferences may recommend officials to work NISC games. </w:t>
      </w:r>
    </w:p>
    <w:p w:rsidR="009B6A70" w:rsidRPr="00921CA6" w:rsidRDefault="009B6A70" w:rsidP="008C2A1E">
      <w:pPr>
        <w:pStyle w:val="ListParagraph"/>
        <w:numPr>
          <w:ilvl w:val="0"/>
          <w:numId w:val="4"/>
        </w:numPr>
        <w:jc w:val="both"/>
        <w:rPr>
          <w:rFonts w:ascii="Arial" w:hAnsi="Arial" w:cs="Arial"/>
          <w:b/>
          <w:bCs/>
          <w:color w:val="000000"/>
          <w:sz w:val="18"/>
          <w:szCs w:val="18"/>
        </w:rPr>
      </w:pPr>
      <w:r w:rsidRPr="00921CA6">
        <w:rPr>
          <w:rFonts w:ascii="Arial" w:hAnsi="Arial" w:cs="Arial"/>
          <w:sz w:val="18"/>
          <w:szCs w:val="18"/>
        </w:rPr>
        <w:t>Three-official crews will be utilized for all games.</w:t>
      </w:r>
    </w:p>
    <w:p w:rsidR="009B6A70" w:rsidRPr="00921CA6" w:rsidRDefault="009B6A70" w:rsidP="008C2A1E">
      <w:pPr>
        <w:pStyle w:val="ListParagraph"/>
        <w:numPr>
          <w:ilvl w:val="0"/>
          <w:numId w:val="4"/>
        </w:numPr>
        <w:jc w:val="both"/>
        <w:rPr>
          <w:rFonts w:ascii="Arial" w:hAnsi="Arial" w:cs="Arial"/>
          <w:b/>
          <w:bCs/>
          <w:color w:val="000000"/>
          <w:sz w:val="18"/>
          <w:szCs w:val="18"/>
        </w:rPr>
      </w:pPr>
      <w:r w:rsidRPr="00921CA6">
        <w:rPr>
          <w:rFonts w:ascii="Arial" w:hAnsi="Arial" w:cs="Arial"/>
          <w:sz w:val="18"/>
          <w:szCs w:val="18"/>
        </w:rPr>
        <w:t xml:space="preserve">Prior to each game, host institutions will be provided with the officials’ names. At the game, the host school should gather all information it needs to mail checks to each official following the game. </w:t>
      </w:r>
    </w:p>
    <w:p w:rsidR="009B6A70" w:rsidRDefault="009B6A70" w:rsidP="009B6A70">
      <w:pPr>
        <w:numPr>
          <w:ilvl w:val="12"/>
          <w:numId w:val="0"/>
        </w:numPr>
        <w:jc w:val="both"/>
        <w:rPr>
          <w:rFonts w:ascii="Arial" w:hAnsi="Arial" w:cs="Arial"/>
          <w:b/>
          <w:bCs/>
        </w:rPr>
      </w:pPr>
    </w:p>
    <w:p w:rsidR="009B6A70" w:rsidRPr="00DD3303" w:rsidRDefault="009B6A70" w:rsidP="009B6A70">
      <w:pPr>
        <w:numPr>
          <w:ilvl w:val="12"/>
          <w:numId w:val="0"/>
        </w:numPr>
        <w:jc w:val="both"/>
        <w:rPr>
          <w:rFonts w:ascii="Arial" w:hAnsi="Arial" w:cs="Arial"/>
          <w:b/>
          <w:bCs/>
        </w:rPr>
      </w:pPr>
      <w:r w:rsidRPr="00DD3303">
        <w:rPr>
          <w:rFonts w:ascii="Arial" w:hAnsi="Arial" w:cs="Arial"/>
          <w:b/>
          <w:bCs/>
        </w:rPr>
        <w:t>Game Fee</w:t>
      </w:r>
    </w:p>
    <w:p w:rsidR="009B6A70" w:rsidRPr="00921CA6" w:rsidRDefault="009B6A70" w:rsidP="009B6A70">
      <w:pPr>
        <w:jc w:val="both"/>
        <w:rPr>
          <w:rFonts w:ascii="Arial" w:hAnsi="Arial" w:cs="Arial"/>
          <w:sz w:val="18"/>
          <w:szCs w:val="18"/>
        </w:rPr>
      </w:pPr>
      <w:r w:rsidRPr="00921CA6">
        <w:rPr>
          <w:rFonts w:ascii="Arial" w:hAnsi="Arial" w:cs="Arial"/>
          <w:sz w:val="18"/>
          <w:szCs w:val="18"/>
        </w:rPr>
        <w:t>Game officials are compensated $150 per game in R</w:t>
      </w:r>
      <w:r w:rsidR="00747C3B">
        <w:rPr>
          <w:rFonts w:ascii="Arial" w:hAnsi="Arial" w:cs="Arial"/>
          <w:sz w:val="18"/>
          <w:szCs w:val="18"/>
        </w:rPr>
        <w:t>egionals and $175 for working the Regional C</w:t>
      </w:r>
      <w:r w:rsidRPr="00921CA6">
        <w:rPr>
          <w:rFonts w:ascii="Arial" w:hAnsi="Arial" w:cs="Arial"/>
          <w:sz w:val="18"/>
          <w:szCs w:val="18"/>
        </w:rPr>
        <w:t xml:space="preserve">hampionship game. This is a host school expense. </w:t>
      </w:r>
    </w:p>
    <w:p w:rsidR="009B6A70" w:rsidRDefault="009B6A70" w:rsidP="009B6A70">
      <w:pPr>
        <w:numPr>
          <w:ilvl w:val="12"/>
          <w:numId w:val="0"/>
        </w:numPr>
        <w:jc w:val="both"/>
        <w:rPr>
          <w:rFonts w:ascii="Arial" w:hAnsi="Arial" w:cs="Arial"/>
          <w:b/>
          <w:bCs/>
        </w:rPr>
      </w:pPr>
    </w:p>
    <w:p w:rsidR="009B6A70" w:rsidRPr="00DD3303" w:rsidRDefault="009B6A70" w:rsidP="009B6A70">
      <w:pPr>
        <w:numPr>
          <w:ilvl w:val="12"/>
          <w:numId w:val="0"/>
        </w:numPr>
        <w:jc w:val="both"/>
        <w:rPr>
          <w:rFonts w:ascii="Arial" w:hAnsi="Arial" w:cs="Arial"/>
          <w:b/>
          <w:bCs/>
        </w:rPr>
      </w:pPr>
      <w:r w:rsidRPr="00DD3303">
        <w:rPr>
          <w:rFonts w:ascii="Arial" w:hAnsi="Arial" w:cs="Arial"/>
          <w:b/>
          <w:bCs/>
        </w:rPr>
        <w:t>Officials’ Ground Transportation</w:t>
      </w:r>
    </w:p>
    <w:p w:rsidR="009B6A70" w:rsidRPr="00921CA6" w:rsidRDefault="009B6A70" w:rsidP="008C2A1E">
      <w:pPr>
        <w:pStyle w:val="ListParagraph"/>
        <w:numPr>
          <w:ilvl w:val="0"/>
          <w:numId w:val="5"/>
        </w:numPr>
        <w:jc w:val="both"/>
        <w:rPr>
          <w:rFonts w:ascii="Arial" w:hAnsi="Arial" w:cs="Arial"/>
          <w:sz w:val="18"/>
          <w:szCs w:val="18"/>
        </w:rPr>
      </w:pPr>
      <w:r w:rsidRPr="00921CA6">
        <w:rPr>
          <w:rFonts w:ascii="Arial" w:hAnsi="Arial" w:cs="Arial"/>
          <w:sz w:val="18"/>
          <w:szCs w:val="18"/>
        </w:rPr>
        <w:t xml:space="preserve">Personal automobile usage will be reimbursed at $.50 </w:t>
      </w:r>
      <w:r w:rsidR="00747C3B">
        <w:rPr>
          <w:rFonts w:ascii="Arial" w:hAnsi="Arial" w:cs="Arial"/>
          <w:sz w:val="18"/>
          <w:szCs w:val="18"/>
        </w:rPr>
        <w:t>per mile for round trip mileage OR you will use the allotment per the host schools conference, for travel reimbursement amounts</w:t>
      </w:r>
    </w:p>
    <w:p w:rsidR="009B6A70" w:rsidRPr="00921CA6" w:rsidRDefault="009B6A70" w:rsidP="008C2A1E">
      <w:pPr>
        <w:pStyle w:val="ListParagraph"/>
        <w:numPr>
          <w:ilvl w:val="0"/>
          <w:numId w:val="5"/>
        </w:numPr>
        <w:jc w:val="both"/>
        <w:rPr>
          <w:rFonts w:ascii="Arial" w:hAnsi="Arial" w:cs="Arial"/>
          <w:b/>
          <w:bCs/>
          <w:sz w:val="22"/>
          <w:szCs w:val="22"/>
        </w:rPr>
      </w:pPr>
      <w:r w:rsidRPr="00921CA6">
        <w:rPr>
          <w:rFonts w:ascii="Arial" w:hAnsi="Arial" w:cs="Arial"/>
          <w:sz w:val="18"/>
          <w:szCs w:val="18"/>
        </w:rPr>
        <w:t>For officials using air transportation to a game site, actual rental car expenses while at the site are reimbursed in full.</w:t>
      </w:r>
    </w:p>
    <w:p w:rsidR="009B6A70" w:rsidRPr="00DD3303" w:rsidRDefault="009B6A70" w:rsidP="009B6A70">
      <w:pPr>
        <w:numPr>
          <w:ilvl w:val="12"/>
          <w:numId w:val="0"/>
        </w:numPr>
        <w:jc w:val="both"/>
        <w:rPr>
          <w:rFonts w:ascii="Arial" w:hAnsi="Arial" w:cs="Arial"/>
          <w:b/>
          <w:bCs/>
        </w:rPr>
      </w:pPr>
      <w:r w:rsidRPr="00DD3303">
        <w:rPr>
          <w:rFonts w:ascii="Arial" w:hAnsi="Arial" w:cs="Arial"/>
          <w:b/>
          <w:bCs/>
        </w:rPr>
        <w:t>Officials’ Air Travel</w:t>
      </w:r>
    </w:p>
    <w:p w:rsidR="009B6A70" w:rsidRPr="00921CA6" w:rsidRDefault="009B6A70" w:rsidP="008C2A1E">
      <w:pPr>
        <w:pStyle w:val="ListParagraph"/>
        <w:numPr>
          <w:ilvl w:val="0"/>
          <w:numId w:val="6"/>
        </w:numPr>
        <w:jc w:val="both"/>
        <w:rPr>
          <w:rFonts w:ascii="Arial" w:hAnsi="Arial" w:cs="Arial"/>
          <w:sz w:val="18"/>
          <w:szCs w:val="18"/>
        </w:rPr>
      </w:pPr>
      <w:r w:rsidRPr="00921CA6">
        <w:rPr>
          <w:rFonts w:ascii="Arial" w:hAnsi="Arial" w:cs="Arial"/>
          <w:sz w:val="18"/>
          <w:szCs w:val="18"/>
        </w:rPr>
        <w:t xml:space="preserve">Officials should make all air transportation arrangements through Vista Travel.  Contact </w:t>
      </w:r>
      <w:r w:rsidRPr="00921CA6">
        <w:rPr>
          <w:rStyle w:val="Strong"/>
          <w:rFonts w:ascii="Arial" w:hAnsi="Arial" w:cs="Arial"/>
          <w:b w:val="0"/>
          <w:sz w:val="18"/>
          <w:szCs w:val="18"/>
        </w:rPr>
        <w:t>Renee Schiess or Emma Manera</w:t>
      </w:r>
      <w:r w:rsidRPr="00921CA6">
        <w:rPr>
          <w:rFonts w:ascii="Arial" w:hAnsi="Arial" w:cs="Arial"/>
          <w:sz w:val="18"/>
          <w:szCs w:val="18"/>
        </w:rPr>
        <w:t xml:space="preserve"> at Vista Travel at 732-574-1100 (</w:t>
      </w:r>
      <w:r w:rsidRPr="00921CA6">
        <w:rPr>
          <w:rStyle w:val="Strong"/>
          <w:rFonts w:ascii="Arial" w:hAnsi="Arial" w:cs="Arial"/>
          <w:b w:val="0"/>
          <w:sz w:val="18"/>
          <w:szCs w:val="18"/>
        </w:rPr>
        <w:t xml:space="preserve">Renee ext.153 / email: </w:t>
      </w:r>
      <w:r>
        <w:rPr>
          <w:rStyle w:val="Strong"/>
          <w:rFonts w:ascii="Arial" w:hAnsi="Arial" w:cs="Arial"/>
          <w:b w:val="0"/>
          <w:sz w:val="18"/>
          <w:szCs w:val="18"/>
        </w:rPr>
        <w:t>corp</w:t>
      </w:r>
      <w:r w:rsidRPr="00921CA6">
        <w:rPr>
          <w:rStyle w:val="Strong"/>
          <w:rFonts w:ascii="Arial" w:hAnsi="Arial" w:cs="Arial"/>
          <w:b w:val="0"/>
          <w:sz w:val="18"/>
          <w:szCs w:val="18"/>
        </w:rPr>
        <w:t xml:space="preserve">@travelwithvista.com or Emma ext. 151 / email: </w:t>
      </w:r>
      <w:proofErr w:type="spellStart"/>
      <w:r>
        <w:rPr>
          <w:rStyle w:val="Strong"/>
          <w:rFonts w:ascii="Arial" w:hAnsi="Arial" w:cs="Arial"/>
          <w:b w:val="0"/>
          <w:sz w:val="18"/>
          <w:szCs w:val="18"/>
        </w:rPr>
        <w:t>corp</w:t>
      </w:r>
      <w:proofErr w:type="spellEnd"/>
      <w:r w:rsidRPr="00921CA6">
        <w:rPr>
          <w:rStyle w:val="Strong"/>
          <w:rFonts w:ascii="Arial" w:hAnsi="Arial" w:cs="Arial"/>
          <w:b w:val="0"/>
          <w:sz w:val="18"/>
          <w:szCs w:val="18"/>
        </w:rPr>
        <w:t>@ travelwithvista.com</w:t>
      </w:r>
      <w:r>
        <w:rPr>
          <w:rFonts w:ascii="Arial" w:hAnsi="Arial" w:cs="Arial"/>
          <w:sz w:val="18"/>
          <w:szCs w:val="18"/>
        </w:rPr>
        <w:t xml:space="preserve"> for air travel reservations. </w:t>
      </w:r>
    </w:p>
    <w:p w:rsidR="009B6A70" w:rsidRPr="00921CA6" w:rsidRDefault="009B6A70" w:rsidP="008C2A1E">
      <w:pPr>
        <w:pStyle w:val="ListParagraph"/>
        <w:numPr>
          <w:ilvl w:val="0"/>
          <w:numId w:val="6"/>
        </w:numPr>
        <w:jc w:val="both"/>
        <w:rPr>
          <w:rFonts w:ascii="Arial" w:hAnsi="Arial" w:cs="Arial"/>
          <w:sz w:val="18"/>
          <w:szCs w:val="18"/>
        </w:rPr>
      </w:pPr>
      <w:r w:rsidRPr="00921CA6">
        <w:rPr>
          <w:rFonts w:ascii="Arial" w:hAnsi="Arial" w:cs="Arial"/>
          <w:sz w:val="18"/>
          <w:szCs w:val="18"/>
        </w:rPr>
        <w:t>Officials should use a credit card to pay Vista Travel for the airfare and ticketing fees, and then apply for reimbursement of that actual amount from the school at which they officiated.  Reimbursement will be for actual airfare incurred and issued only if game officials use Vista Travel to book their flights.</w:t>
      </w:r>
    </w:p>
    <w:p w:rsidR="009B6A70" w:rsidRDefault="009B6A70" w:rsidP="009B6A70">
      <w:pPr>
        <w:pStyle w:val="BodyText3"/>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b/>
          <w:bCs/>
          <w:sz w:val="20"/>
          <w:szCs w:val="20"/>
        </w:rPr>
      </w:pPr>
    </w:p>
    <w:p w:rsidR="009B6A70" w:rsidRPr="00DD3303" w:rsidRDefault="009B6A70" w:rsidP="009B6A70">
      <w:pPr>
        <w:pStyle w:val="BodyText3"/>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b/>
          <w:bCs/>
          <w:sz w:val="20"/>
          <w:szCs w:val="20"/>
        </w:rPr>
      </w:pPr>
      <w:r w:rsidRPr="00DD3303">
        <w:rPr>
          <w:rFonts w:ascii="Arial" w:hAnsi="Arial" w:cs="Arial"/>
          <w:b/>
          <w:bCs/>
          <w:sz w:val="20"/>
          <w:szCs w:val="20"/>
        </w:rPr>
        <w:t>Officials’ Lodging</w:t>
      </w:r>
    </w:p>
    <w:p w:rsidR="009B6A70" w:rsidRPr="008E4290" w:rsidRDefault="009B6A70" w:rsidP="008C2A1E">
      <w:pPr>
        <w:pStyle w:val="BodyText3"/>
        <w:numPr>
          <w:ilvl w:val="0"/>
          <w:numId w:val="7"/>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18"/>
          <w:szCs w:val="18"/>
        </w:rPr>
      </w:pPr>
      <w:r w:rsidRPr="008E4290">
        <w:rPr>
          <w:rFonts w:ascii="Arial" w:hAnsi="Arial" w:cs="Arial"/>
          <w:sz w:val="18"/>
          <w:szCs w:val="18"/>
        </w:rPr>
        <w:t>Game officials should contact</w:t>
      </w:r>
      <w:r>
        <w:rPr>
          <w:rFonts w:ascii="Arial" w:hAnsi="Arial" w:cs="Arial"/>
          <w:sz w:val="18"/>
          <w:szCs w:val="18"/>
        </w:rPr>
        <w:t xml:space="preserve"> </w:t>
      </w:r>
      <w:r w:rsidR="00747C3B">
        <w:rPr>
          <w:rFonts w:ascii="Arial" w:hAnsi="Arial" w:cs="Arial"/>
          <w:sz w:val="18"/>
          <w:szCs w:val="18"/>
        </w:rPr>
        <w:t xml:space="preserve">the </w:t>
      </w:r>
      <w:r>
        <w:rPr>
          <w:rFonts w:ascii="Arial" w:hAnsi="Arial" w:cs="Arial"/>
          <w:sz w:val="18"/>
          <w:szCs w:val="18"/>
        </w:rPr>
        <w:t xml:space="preserve">Host School or call </w:t>
      </w:r>
      <w:r w:rsidR="00747C3B">
        <w:rPr>
          <w:rFonts w:ascii="Arial" w:hAnsi="Arial" w:cs="Arial"/>
          <w:sz w:val="18"/>
          <w:szCs w:val="18"/>
        </w:rPr>
        <w:t>Southwest Host at 970-420-9617 or 970-223-6665</w:t>
      </w:r>
    </w:p>
    <w:p w:rsidR="009B6A70" w:rsidRPr="008E4290" w:rsidRDefault="009B6A70" w:rsidP="008C2A1E">
      <w:pPr>
        <w:pStyle w:val="BodyText3"/>
        <w:numPr>
          <w:ilvl w:val="0"/>
          <w:numId w:val="7"/>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18"/>
          <w:szCs w:val="18"/>
        </w:rPr>
      </w:pPr>
      <w:r w:rsidRPr="008E4290">
        <w:rPr>
          <w:rFonts w:ascii="Arial" w:hAnsi="Arial" w:cs="Arial"/>
          <w:sz w:val="18"/>
          <w:szCs w:val="18"/>
        </w:rPr>
        <w:t xml:space="preserve">Reimbursement for lodging can be denied if hotel arrangements are not made through Southwest Host Services. </w:t>
      </w:r>
    </w:p>
    <w:p w:rsidR="009B6A70" w:rsidRPr="008E4290" w:rsidRDefault="009B6A70" w:rsidP="008C2A1E">
      <w:pPr>
        <w:pStyle w:val="BodyText3"/>
        <w:numPr>
          <w:ilvl w:val="0"/>
          <w:numId w:val="7"/>
        </w:numPr>
        <w:tabs>
          <w:tab w:val="clear" w:pos="-1440"/>
          <w:tab w:val="clear" w:pos="-720"/>
          <w:tab w:val="clear" w:pos="0"/>
          <w:tab w:val="clear" w:pos="302"/>
          <w:tab w:val="clear" w:pos="720"/>
          <w:tab w:val="clear" w:pos="1152"/>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Arial" w:hAnsi="Arial" w:cs="Arial"/>
          <w:sz w:val="18"/>
          <w:szCs w:val="18"/>
        </w:rPr>
      </w:pPr>
      <w:r w:rsidRPr="008E4290">
        <w:rPr>
          <w:rFonts w:ascii="Arial" w:hAnsi="Arial" w:cs="Arial"/>
          <w:sz w:val="18"/>
          <w:szCs w:val="18"/>
        </w:rPr>
        <w:t xml:space="preserve">Otherwise, actual lodging expenses will be reimbursed in full.  </w:t>
      </w:r>
    </w:p>
    <w:p w:rsidR="009B6A70" w:rsidRDefault="009B6A70" w:rsidP="009B6A70">
      <w:pPr>
        <w:numPr>
          <w:ilvl w:val="12"/>
          <w:numId w:val="0"/>
        </w:numPr>
        <w:jc w:val="both"/>
        <w:rPr>
          <w:rFonts w:ascii="Arial" w:hAnsi="Arial" w:cs="Arial"/>
          <w:b/>
          <w:bCs/>
        </w:rPr>
      </w:pPr>
    </w:p>
    <w:p w:rsidR="009B6A70" w:rsidRPr="00DD3303" w:rsidRDefault="009B6A70" w:rsidP="009B6A70">
      <w:pPr>
        <w:numPr>
          <w:ilvl w:val="12"/>
          <w:numId w:val="0"/>
        </w:numPr>
        <w:jc w:val="both"/>
        <w:rPr>
          <w:rFonts w:ascii="Arial" w:hAnsi="Arial" w:cs="Arial"/>
        </w:rPr>
      </w:pPr>
      <w:r w:rsidRPr="00DD3303">
        <w:rPr>
          <w:rFonts w:ascii="Arial" w:hAnsi="Arial" w:cs="Arial"/>
          <w:b/>
          <w:bCs/>
        </w:rPr>
        <w:t>Payment to Officials</w:t>
      </w:r>
    </w:p>
    <w:p w:rsidR="009B6A70" w:rsidRPr="00921CA6" w:rsidRDefault="009B6A70" w:rsidP="008C2A1E">
      <w:pPr>
        <w:pStyle w:val="ListParagraph"/>
        <w:numPr>
          <w:ilvl w:val="0"/>
          <w:numId w:val="8"/>
        </w:numPr>
        <w:jc w:val="both"/>
        <w:rPr>
          <w:rFonts w:ascii="Arial" w:hAnsi="Arial" w:cs="Arial"/>
          <w:sz w:val="18"/>
          <w:szCs w:val="18"/>
        </w:rPr>
      </w:pPr>
      <w:r w:rsidRPr="00921CA6">
        <w:rPr>
          <w:rFonts w:ascii="Arial" w:hAnsi="Arial" w:cs="Arial"/>
          <w:sz w:val="18"/>
          <w:szCs w:val="18"/>
        </w:rPr>
        <w:t>The host institution shall compensate each official for their game fee. The host institution should mail the game fee check and any applicable travel reimbursement check to each official following the game.</w:t>
      </w:r>
    </w:p>
    <w:p w:rsidR="009B6A70" w:rsidRPr="00921CA6" w:rsidRDefault="009B6A70" w:rsidP="008C2A1E">
      <w:pPr>
        <w:pStyle w:val="ListParagraph"/>
        <w:numPr>
          <w:ilvl w:val="0"/>
          <w:numId w:val="8"/>
        </w:numPr>
        <w:jc w:val="both"/>
        <w:rPr>
          <w:rFonts w:ascii="Arial" w:hAnsi="Arial" w:cs="Arial"/>
          <w:sz w:val="18"/>
          <w:szCs w:val="18"/>
        </w:rPr>
      </w:pPr>
      <w:r w:rsidRPr="00921CA6">
        <w:rPr>
          <w:rFonts w:ascii="Arial" w:hAnsi="Arial" w:cs="Arial"/>
          <w:sz w:val="18"/>
          <w:szCs w:val="18"/>
        </w:rPr>
        <w:t xml:space="preserve">Officials shall be reimbursed for actual costs of their air, ground and lodging expenses by the host school. </w:t>
      </w:r>
    </w:p>
    <w:p w:rsidR="009B6A70" w:rsidRPr="00921CA6" w:rsidRDefault="009B6A70" w:rsidP="008C2A1E">
      <w:pPr>
        <w:pStyle w:val="ListParagraph"/>
        <w:numPr>
          <w:ilvl w:val="0"/>
          <w:numId w:val="8"/>
        </w:numPr>
        <w:jc w:val="both"/>
        <w:rPr>
          <w:rFonts w:ascii="Arial" w:hAnsi="Arial" w:cs="Arial"/>
          <w:sz w:val="18"/>
          <w:szCs w:val="18"/>
        </w:rPr>
      </w:pPr>
      <w:r w:rsidRPr="00921CA6">
        <w:rPr>
          <w:rFonts w:ascii="Arial" w:hAnsi="Arial" w:cs="Arial"/>
          <w:sz w:val="18"/>
          <w:szCs w:val="18"/>
        </w:rPr>
        <w:t>Officials should turn in the NISC Game Official Expenses with verifying receip</w:t>
      </w:r>
      <w:r>
        <w:rPr>
          <w:rFonts w:ascii="Arial" w:hAnsi="Arial" w:cs="Arial"/>
          <w:sz w:val="18"/>
          <w:szCs w:val="18"/>
        </w:rPr>
        <w:t>ts to the host school on the da</w:t>
      </w:r>
      <w:r w:rsidR="00747C3B">
        <w:rPr>
          <w:rFonts w:ascii="Arial" w:hAnsi="Arial" w:cs="Arial"/>
          <w:sz w:val="18"/>
          <w:szCs w:val="18"/>
        </w:rPr>
        <w:t xml:space="preserve">y </w:t>
      </w:r>
      <w:r w:rsidRPr="00921CA6">
        <w:rPr>
          <w:rFonts w:ascii="Arial" w:hAnsi="Arial" w:cs="Arial"/>
          <w:sz w:val="18"/>
          <w:szCs w:val="18"/>
        </w:rPr>
        <w:t xml:space="preserve">of the game or as soon as possible thereafter. </w:t>
      </w:r>
    </w:p>
    <w:p w:rsidR="009B6A70" w:rsidRDefault="009B6A70" w:rsidP="009B6A70">
      <w:pPr>
        <w:pStyle w:val="Level1"/>
        <w:ind w:left="0"/>
        <w:rPr>
          <w:rFonts w:ascii="Arial" w:hAnsi="Arial" w:cs="Arial"/>
          <w:b/>
          <w:bCs/>
          <w:sz w:val="20"/>
          <w:szCs w:val="20"/>
        </w:rPr>
      </w:pPr>
    </w:p>
    <w:p w:rsidR="009B6A70" w:rsidRPr="00DD3303" w:rsidRDefault="009B6A70" w:rsidP="009B6A70">
      <w:pPr>
        <w:pStyle w:val="Level1"/>
        <w:ind w:left="0"/>
        <w:rPr>
          <w:rFonts w:ascii="Arial" w:hAnsi="Arial" w:cs="Arial"/>
          <w:sz w:val="20"/>
          <w:szCs w:val="20"/>
        </w:rPr>
      </w:pPr>
      <w:r w:rsidRPr="00DD3303">
        <w:rPr>
          <w:rFonts w:ascii="Arial" w:hAnsi="Arial" w:cs="Arial"/>
          <w:b/>
          <w:bCs/>
          <w:sz w:val="20"/>
          <w:szCs w:val="20"/>
        </w:rPr>
        <w:t>Officials’ Tickets</w:t>
      </w:r>
    </w:p>
    <w:p w:rsidR="009B6A70" w:rsidRPr="009B6A70" w:rsidRDefault="009B6A70" w:rsidP="009B6A70">
      <w:pPr>
        <w:pStyle w:val="Level1"/>
        <w:ind w:left="0"/>
        <w:rPr>
          <w:rFonts w:ascii="Arial" w:hAnsi="Arial" w:cs="Arial"/>
          <w:sz w:val="18"/>
          <w:szCs w:val="18"/>
        </w:rPr>
      </w:pPr>
      <w:r w:rsidRPr="008E4290">
        <w:rPr>
          <w:rFonts w:ascii="Arial" w:hAnsi="Arial" w:cs="Arial"/>
          <w:sz w:val="18"/>
          <w:szCs w:val="18"/>
        </w:rPr>
        <w:t>Game officials may request directly from the host school up to two tickets each for the game they are officiating at no cost. They may not sell their tickets at any price.</w:t>
      </w:r>
      <w:bookmarkStart w:id="1" w:name="_Toc508618738"/>
    </w:p>
    <w:p w:rsidR="009B6A70" w:rsidRPr="00177C25" w:rsidRDefault="009B6A70" w:rsidP="009B6A70"/>
    <w:p w:rsidR="009B6A70" w:rsidRDefault="009B6A70" w:rsidP="009B6A70">
      <w:pPr>
        <w:pStyle w:val="Heading2"/>
        <w:numPr>
          <w:ilvl w:val="0"/>
          <w:numId w:val="0"/>
        </w:numPr>
        <w:rPr>
          <w:rFonts w:ascii="Arial" w:hAnsi="Arial" w:cs="Arial"/>
        </w:rPr>
      </w:pPr>
    </w:p>
    <w:p w:rsidR="009B6A70" w:rsidRDefault="009B6A70" w:rsidP="009B6A70"/>
    <w:p w:rsidR="009B6A70" w:rsidRDefault="009B6A70" w:rsidP="009B6A70"/>
    <w:p w:rsidR="009B6A70" w:rsidRDefault="009B6A70" w:rsidP="009B6A70"/>
    <w:p w:rsidR="009B6A70" w:rsidRDefault="009B6A70" w:rsidP="009B6A70"/>
    <w:bookmarkEnd w:id="1"/>
    <w:p w:rsidR="00BE1C30" w:rsidRDefault="00BE1C30"/>
    <w:sectPr w:rsidR="00BE1C30" w:rsidSect="00217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27E0"/>
    <w:multiLevelType w:val="hybridMultilevel"/>
    <w:tmpl w:val="0C988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B1568"/>
    <w:multiLevelType w:val="hybridMultilevel"/>
    <w:tmpl w:val="B27827EE"/>
    <w:lvl w:ilvl="0" w:tplc="941C705E">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C850B5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42D820E1"/>
    <w:multiLevelType w:val="hybridMultilevel"/>
    <w:tmpl w:val="113226FC"/>
    <w:lvl w:ilvl="0" w:tplc="57247DAA">
      <w:start w:val="1"/>
      <w:numFmt w:val="decimal"/>
      <w:lvlText w:val="%1."/>
      <w:lvlJc w:val="left"/>
      <w:pPr>
        <w:tabs>
          <w:tab w:val="num" w:pos="547"/>
        </w:tabs>
        <w:ind w:left="547" w:hanging="360"/>
      </w:pPr>
      <w:rPr>
        <w:rFonts w:hint="default"/>
      </w:rPr>
    </w:lvl>
    <w:lvl w:ilvl="1" w:tplc="0888C5E8">
      <w:start w:val="1"/>
      <w:numFmt w:val="decimal"/>
      <w:lvlText w:val="%2."/>
      <w:lvlJc w:val="left"/>
      <w:pPr>
        <w:tabs>
          <w:tab w:val="num" w:pos="547"/>
        </w:tabs>
        <w:ind w:left="547" w:hanging="360"/>
      </w:pPr>
      <w:rPr>
        <w:rFonts w:hint="default"/>
        <w:b w:val="0"/>
        <w:bCs w:val="0"/>
        <w:i w:val="0"/>
        <w:iCs w:val="0"/>
        <w:sz w:val="18"/>
        <w:szCs w:val="18"/>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5F17382"/>
    <w:multiLevelType w:val="hybridMultilevel"/>
    <w:tmpl w:val="2620E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653593"/>
    <w:multiLevelType w:val="hybridMultilevel"/>
    <w:tmpl w:val="2EB4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629E1"/>
    <w:multiLevelType w:val="hybridMultilevel"/>
    <w:tmpl w:val="AF3A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942B0"/>
    <w:multiLevelType w:val="hybridMultilevel"/>
    <w:tmpl w:val="4FBE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B1736"/>
    <w:multiLevelType w:val="hybridMultilevel"/>
    <w:tmpl w:val="5596E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17F02"/>
    <w:multiLevelType w:val="hybridMultilevel"/>
    <w:tmpl w:val="AD7E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B818E1"/>
    <w:multiLevelType w:val="hybridMultilevel"/>
    <w:tmpl w:val="54A0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9"/>
  </w:num>
  <w:num w:numId="6">
    <w:abstractNumId w:val="7"/>
  </w:num>
  <w:num w:numId="7">
    <w:abstractNumId w:val="10"/>
  </w:num>
  <w:num w:numId="8">
    <w:abstractNumId w:val="5"/>
  </w:num>
  <w:num w:numId="9">
    <w:abstractNumId w:val="4"/>
  </w:num>
  <w:num w:numId="10">
    <w:abstractNumId w:val="8"/>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A70"/>
    <w:rsid w:val="00217DCF"/>
    <w:rsid w:val="00747C3B"/>
    <w:rsid w:val="008C2A1E"/>
    <w:rsid w:val="009B6A70"/>
    <w:rsid w:val="009E49A7"/>
    <w:rsid w:val="00BE1C30"/>
    <w:rsid w:val="00C15518"/>
    <w:rsid w:val="00E52FA2"/>
    <w:rsid w:val="00E62DE0"/>
    <w:rsid w:val="00EC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CF5B6-288B-47DF-84B9-B86206A1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A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6A70"/>
    <w:pPr>
      <w:keepNext/>
      <w:numPr>
        <w:numId w:val="3"/>
      </w:numPr>
      <w:tabs>
        <w:tab w:val="left" w:pos="-1440"/>
        <w:tab w:val="left" w:pos="-720"/>
        <w:tab w:val="left" w:pos="0"/>
        <w:tab w:val="left" w:pos="302"/>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bCs/>
      <w:sz w:val="22"/>
      <w:szCs w:val="22"/>
    </w:rPr>
  </w:style>
  <w:style w:type="paragraph" w:styleId="Heading2">
    <w:name w:val="heading 2"/>
    <w:basedOn w:val="Normal"/>
    <w:next w:val="Normal"/>
    <w:link w:val="Heading2Char"/>
    <w:qFormat/>
    <w:rsid w:val="009B6A70"/>
    <w:pPr>
      <w:keepNext/>
      <w:numPr>
        <w:ilvl w:val="1"/>
        <w:numId w:val="3"/>
      </w:numPr>
      <w:tabs>
        <w:tab w:val="left" w:pos="-1440"/>
        <w:tab w:val="left" w:pos="-720"/>
        <w:tab w:val="left" w:pos="0"/>
        <w:tab w:val="left" w:pos="30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b/>
      <w:bCs/>
      <w:sz w:val="22"/>
      <w:szCs w:val="22"/>
    </w:rPr>
  </w:style>
  <w:style w:type="paragraph" w:styleId="Heading3">
    <w:name w:val="heading 3"/>
    <w:basedOn w:val="Normal"/>
    <w:next w:val="Normal"/>
    <w:link w:val="Heading3Char"/>
    <w:qFormat/>
    <w:rsid w:val="009B6A70"/>
    <w:pPr>
      <w:keepNext/>
      <w:numPr>
        <w:ilvl w:val="2"/>
        <w:numId w:val="3"/>
      </w:numPr>
      <w:tabs>
        <w:tab w:val="left" w:pos="-1440"/>
        <w:tab w:val="left" w:pos="-720"/>
        <w:tab w:val="left" w:pos="-180"/>
        <w:tab w:val="left" w:pos="27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bCs/>
      <w:sz w:val="22"/>
      <w:szCs w:val="22"/>
    </w:rPr>
  </w:style>
  <w:style w:type="paragraph" w:styleId="Heading4">
    <w:name w:val="heading 4"/>
    <w:basedOn w:val="Normal"/>
    <w:next w:val="Normal"/>
    <w:link w:val="Heading4Char"/>
    <w:qFormat/>
    <w:rsid w:val="009B6A70"/>
    <w:pPr>
      <w:keepNext/>
      <w:numPr>
        <w:ilvl w:val="3"/>
        <w:numId w:val="3"/>
      </w:numPr>
      <w:tabs>
        <w:tab w:val="left" w:pos="-1440"/>
        <w:tab w:val="left" w:pos="-720"/>
        <w:tab w:val="left" w:pos="0"/>
        <w:tab w:val="left" w:pos="30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0"/>
      <w:jc w:val="center"/>
      <w:outlineLvl w:val="3"/>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A70"/>
    <w:rPr>
      <w:rFonts w:ascii="Times New Roman" w:eastAsia="Times New Roman" w:hAnsi="Times New Roman" w:cs="Times New Roman"/>
      <w:b/>
      <w:bCs/>
    </w:rPr>
  </w:style>
  <w:style w:type="character" w:customStyle="1" w:styleId="Heading2Char">
    <w:name w:val="Heading 2 Char"/>
    <w:basedOn w:val="DefaultParagraphFont"/>
    <w:link w:val="Heading2"/>
    <w:rsid w:val="009B6A70"/>
    <w:rPr>
      <w:rFonts w:ascii="Times New Roman" w:eastAsia="Times New Roman" w:hAnsi="Times New Roman" w:cs="Times New Roman"/>
      <w:b/>
      <w:bCs/>
    </w:rPr>
  </w:style>
  <w:style w:type="character" w:customStyle="1" w:styleId="Heading3Char">
    <w:name w:val="Heading 3 Char"/>
    <w:basedOn w:val="DefaultParagraphFont"/>
    <w:link w:val="Heading3"/>
    <w:rsid w:val="009B6A70"/>
    <w:rPr>
      <w:rFonts w:ascii="Times New Roman" w:eastAsia="Times New Roman" w:hAnsi="Times New Roman" w:cs="Times New Roman"/>
      <w:b/>
      <w:bCs/>
    </w:rPr>
  </w:style>
  <w:style w:type="character" w:customStyle="1" w:styleId="Heading4Char">
    <w:name w:val="Heading 4 Char"/>
    <w:basedOn w:val="DefaultParagraphFont"/>
    <w:link w:val="Heading4"/>
    <w:rsid w:val="009B6A70"/>
    <w:rPr>
      <w:rFonts w:ascii="Times New Roman" w:eastAsia="Times New Roman" w:hAnsi="Times New Roman" w:cs="Times New Roman"/>
      <w:b/>
      <w:bCs/>
      <w:u w:val="single"/>
    </w:rPr>
  </w:style>
  <w:style w:type="character" w:styleId="Hyperlink">
    <w:name w:val="Hyperlink"/>
    <w:rsid w:val="009B6A70"/>
    <w:rPr>
      <w:color w:val="0000FF"/>
      <w:u w:val="single"/>
    </w:rPr>
  </w:style>
  <w:style w:type="paragraph" w:styleId="NormalWeb">
    <w:name w:val="Normal (Web)"/>
    <w:basedOn w:val="Normal"/>
    <w:uiPriority w:val="99"/>
    <w:semiHidden/>
    <w:unhideWhenUsed/>
    <w:rsid w:val="009B6A70"/>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9B6A70"/>
    <w:pPr>
      <w:ind w:left="720"/>
      <w:contextualSpacing/>
    </w:pPr>
  </w:style>
  <w:style w:type="paragraph" w:styleId="Header">
    <w:name w:val="header"/>
    <w:basedOn w:val="Normal"/>
    <w:link w:val="HeaderChar"/>
    <w:uiPriority w:val="99"/>
    <w:unhideWhenUsed/>
    <w:rsid w:val="009B6A70"/>
    <w:pPr>
      <w:tabs>
        <w:tab w:val="center" w:pos="4680"/>
        <w:tab w:val="right" w:pos="9360"/>
      </w:tabs>
    </w:pPr>
  </w:style>
  <w:style w:type="character" w:customStyle="1" w:styleId="HeaderChar">
    <w:name w:val="Header Char"/>
    <w:basedOn w:val="DefaultParagraphFont"/>
    <w:link w:val="Header"/>
    <w:uiPriority w:val="99"/>
    <w:rsid w:val="009B6A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B6A70"/>
    <w:pPr>
      <w:tabs>
        <w:tab w:val="center" w:pos="4680"/>
        <w:tab w:val="right" w:pos="9360"/>
      </w:tabs>
    </w:pPr>
  </w:style>
  <w:style w:type="character" w:customStyle="1" w:styleId="FooterChar">
    <w:name w:val="Footer Char"/>
    <w:basedOn w:val="DefaultParagraphFont"/>
    <w:link w:val="Footer"/>
    <w:uiPriority w:val="99"/>
    <w:rsid w:val="009B6A70"/>
    <w:rPr>
      <w:rFonts w:ascii="Times New Roman" w:eastAsia="Times New Roman" w:hAnsi="Times New Roman" w:cs="Times New Roman"/>
      <w:sz w:val="20"/>
      <w:szCs w:val="20"/>
    </w:rPr>
  </w:style>
  <w:style w:type="paragraph" w:customStyle="1" w:styleId="Default">
    <w:name w:val="Default"/>
    <w:rsid w:val="009B6A7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rsid w:val="009B6A70"/>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rsid w:val="009B6A70"/>
    <w:pPr>
      <w:numPr>
        <w:ilvl w:val="12"/>
      </w:numPr>
      <w:tabs>
        <w:tab w:val="left" w:pos="0"/>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2"/>
      <w:szCs w:val="22"/>
    </w:rPr>
  </w:style>
  <w:style w:type="character" w:customStyle="1" w:styleId="BodyTextChar">
    <w:name w:val="Body Text Char"/>
    <w:basedOn w:val="DefaultParagraphFont"/>
    <w:link w:val="BodyText"/>
    <w:rsid w:val="009B6A70"/>
    <w:rPr>
      <w:rFonts w:ascii="Times New Roman" w:eastAsia="Times New Roman" w:hAnsi="Times New Roman" w:cs="Times New Roman"/>
    </w:rPr>
  </w:style>
  <w:style w:type="paragraph" w:styleId="BodyText2">
    <w:name w:val="Body Text 2"/>
    <w:basedOn w:val="Normal"/>
    <w:link w:val="BodyText2Char"/>
    <w:rsid w:val="009B6A70"/>
    <w:pPr>
      <w:numPr>
        <w:ilvl w:val="12"/>
      </w:numPr>
      <w:tabs>
        <w:tab w:val="left" w:pos="0"/>
        <w:tab w:val="left" w:pos="25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70"/>
    </w:pPr>
    <w:rPr>
      <w:sz w:val="22"/>
      <w:szCs w:val="22"/>
    </w:rPr>
  </w:style>
  <w:style w:type="character" w:customStyle="1" w:styleId="BodyText2Char">
    <w:name w:val="Body Text 2 Char"/>
    <w:basedOn w:val="DefaultParagraphFont"/>
    <w:link w:val="BodyText2"/>
    <w:rsid w:val="009B6A70"/>
    <w:rPr>
      <w:rFonts w:ascii="Times New Roman" w:eastAsia="Times New Roman" w:hAnsi="Times New Roman" w:cs="Times New Roman"/>
    </w:rPr>
  </w:style>
  <w:style w:type="paragraph" w:styleId="BodyText3">
    <w:name w:val="Body Text 3"/>
    <w:basedOn w:val="Normal"/>
    <w:link w:val="BodyText3Char"/>
    <w:rsid w:val="009B6A70"/>
    <w:pPr>
      <w:numPr>
        <w:ilvl w:val="12"/>
      </w:numPr>
      <w:tabs>
        <w:tab w:val="left" w:pos="-1440"/>
        <w:tab w:val="left" w:pos="-720"/>
        <w:tab w:val="left" w:pos="0"/>
        <w:tab w:val="left" w:pos="302"/>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2"/>
      <w:szCs w:val="22"/>
    </w:rPr>
  </w:style>
  <w:style w:type="character" w:customStyle="1" w:styleId="BodyText3Char">
    <w:name w:val="Body Text 3 Char"/>
    <w:basedOn w:val="DefaultParagraphFont"/>
    <w:link w:val="BodyText3"/>
    <w:rsid w:val="009B6A70"/>
    <w:rPr>
      <w:rFonts w:ascii="Times New Roman" w:eastAsia="Times New Roman" w:hAnsi="Times New Roman" w:cs="Times New Roman"/>
    </w:rPr>
  </w:style>
  <w:style w:type="character" w:styleId="Strong">
    <w:name w:val="Strong"/>
    <w:qFormat/>
    <w:rsid w:val="009B6A70"/>
    <w:rPr>
      <w:b/>
      <w:bCs/>
    </w:rPr>
  </w:style>
  <w:style w:type="paragraph" w:styleId="BalloonText">
    <w:name w:val="Balloon Text"/>
    <w:basedOn w:val="Normal"/>
    <w:link w:val="BalloonTextChar"/>
    <w:uiPriority w:val="99"/>
    <w:semiHidden/>
    <w:unhideWhenUsed/>
    <w:rsid w:val="009B6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A70"/>
    <w:rPr>
      <w:rFonts w:ascii="Segoe UI" w:eastAsia="Times New Roman" w:hAnsi="Segoe UI" w:cs="Segoe UI"/>
      <w:sz w:val="18"/>
      <w:szCs w:val="18"/>
    </w:rPr>
  </w:style>
  <w:style w:type="paragraph" w:styleId="NoSpacing">
    <w:name w:val="No Spacing"/>
    <w:link w:val="NoSpacingChar"/>
    <w:uiPriority w:val="1"/>
    <w:qFormat/>
    <w:rsid w:val="009B6A70"/>
    <w:pPr>
      <w:spacing w:after="0" w:line="240" w:lineRule="auto"/>
    </w:pPr>
    <w:rPr>
      <w:rFonts w:eastAsiaTheme="minorEastAsia"/>
    </w:rPr>
  </w:style>
  <w:style w:type="character" w:customStyle="1" w:styleId="NoSpacingChar">
    <w:name w:val="No Spacing Char"/>
    <w:basedOn w:val="DefaultParagraphFont"/>
    <w:link w:val="NoSpacing"/>
    <w:uiPriority w:val="1"/>
    <w:rsid w:val="009B6A7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Berry</dc:creator>
  <cp:keywords/>
  <dc:description/>
  <cp:lastModifiedBy>Kelly Berry</cp:lastModifiedBy>
  <cp:revision>4</cp:revision>
  <dcterms:created xsi:type="dcterms:W3CDTF">2019-03-26T15:39:00Z</dcterms:created>
  <dcterms:modified xsi:type="dcterms:W3CDTF">2019-05-10T14:58:00Z</dcterms:modified>
</cp:coreProperties>
</file>